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0</wp:posOffset>
            </wp:positionV>
            <wp:extent cx="1860550" cy="1860550"/>
            <wp:effectExtent b="0" l="0" r="0" t="0"/>
            <wp:wrapNone/>
            <wp:docPr descr="University of Derby Logo" id="8" name="image1.png"/>
            <a:graphic>
              <a:graphicData uri="http://schemas.openxmlformats.org/drawingml/2006/picture">
                <pic:pic>
                  <pic:nvPicPr>
                    <pic:cNvPr descr="University of Derby Logo" id="0" name="image1.png"/>
                    <pic:cNvPicPr preferRelativeResize="0"/>
                  </pic:nvPicPr>
                  <pic:blipFill>
                    <a:blip r:embed="rId7"/>
                    <a:srcRect b="0" l="0" r="0" t="0"/>
                    <a:stretch>
                      <a:fillRect/>
                    </a:stretch>
                  </pic:blipFill>
                  <pic:spPr>
                    <a:xfrm>
                      <a:off x="0" y="0"/>
                      <a:ext cx="1860550" cy="1860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222a35"/>
          <w:sz w:val="48"/>
          <w:szCs w:val="48"/>
          <w:u w:val="none"/>
          <w:shd w:fill="auto" w:val="clear"/>
          <w:vertAlign w:val="baseline"/>
        </w:rPr>
      </w:pPr>
      <w:r w:rsidDel="00000000" w:rsidR="00000000" w:rsidRPr="00000000">
        <w:rPr>
          <w:rFonts w:ascii="Arial" w:cs="Arial" w:eastAsia="Arial" w:hAnsi="Arial"/>
          <w:b w:val="1"/>
          <w:i w:val="0"/>
          <w:smallCaps w:val="0"/>
          <w:strike w:val="0"/>
          <w:color w:val="222a35"/>
          <w:sz w:val="96"/>
          <w:szCs w:val="96"/>
          <w:u w:val="none"/>
          <w:shd w:fill="auto" w:val="clear"/>
          <w:vertAlign w:val="baseline"/>
          <w:rtl w:val="0"/>
        </w:rPr>
        <w:t xml:space="preserve">AATS</w:t>
      </w: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color w:val="222a35"/>
          <w:sz w:val="40"/>
          <w:szCs w:val="40"/>
        </w:rPr>
      </w:pPr>
      <w:r w:rsidDel="00000000" w:rsidR="00000000" w:rsidRPr="00000000">
        <w:rPr>
          <w:rFonts w:ascii="Arial" w:cs="Arial" w:eastAsia="Arial" w:hAnsi="Arial"/>
          <w:b w:val="1"/>
          <w:color w:val="222a35"/>
          <w:sz w:val="40"/>
          <w:szCs w:val="40"/>
          <w:rtl w:val="0"/>
        </w:rPr>
        <w:t xml:space="preserve">Assessment Against the Teachers’ Standards </w:t>
      </w:r>
      <w:r w:rsidDel="00000000" w:rsidR="00000000" w:rsidRPr="00000000">
        <w:rPr>
          <w:rtl w:val="0"/>
        </w:rPr>
      </w:r>
    </w:p>
    <w:p w:rsidR="00000000" w:rsidDel="00000000" w:rsidP="00000000" w:rsidRDefault="00000000" w:rsidRPr="00000000" w14:paraId="00000007">
      <w:pPr>
        <w:ind w:right="-52"/>
        <w:jc w:val="center"/>
        <w:rPr>
          <w:rFonts w:ascii="Arial" w:cs="Arial" w:eastAsia="Arial" w:hAnsi="Arial"/>
          <w:color w:val="222a35"/>
          <w:sz w:val="40"/>
          <w:szCs w:val="40"/>
        </w:rPr>
      </w:pPr>
      <w:r w:rsidDel="00000000" w:rsidR="00000000" w:rsidRPr="00000000">
        <w:rPr>
          <w:rFonts w:ascii="Arial" w:cs="Arial" w:eastAsia="Arial" w:hAnsi="Arial"/>
          <w:color w:val="222a35"/>
          <w:sz w:val="40"/>
          <w:szCs w:val="40"/>
          <w:rtl w:val="0"/>
        </w:rPr>
        <w:t xml:space="preserve">2023 – 2024</w:t>
      </w:r>
    </w:p>
    <w:p w:rsidR="00000000" w:rsidDel="00000000" w:rsidP="00000000" w:rsidRDefault="00000000" w:rsidRPr="00000000" w14:paraId="00000008">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9">
      <w:pPr>
        <w:ind w:right="-52"/>
        <w:jc w:val="left"/>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A">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B">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C">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D">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E">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0F">
      <w:pPr>
        <w:ind w:right="-52"/>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10">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11">
      <w:pPr>
        <w:ind w:right="-52"/>
        <w:jc w:val="center"/>
        <w:rPr>
          <w:rFonts w:ascii="Arial" w:cs="Arial" w:eastAsia="Arial" w:hAnsi="Arial"/>
          <w:color w:val="222a35"/>
          <w:sz w:val="40"/>
          <w:szCs w:val="4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Assessment Against the Teachers’ Standards - Secondary</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Guidance for completion:</w:t>
      </w:r>
    </w:p>
    <w:p w:rsidR="00000000" w:rsidDel="00000000" w:rsidP="00000000" w:rsidRDefault="00000000" w:rsidRPr="00000000" w14:paraId="0000001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Assessment Against the Teachers’ Standards document is completed by the sponsor school mentor and is used as a record of how each candidate’s practice aligns with the Teachers’ Standards.</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is completed at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color w:val="000000"/>
          <w:sz w:val="22"/>
          <w:szCs w:val="22"/>
          <w:rtl w:val="0"/>
        </w:rPr>
        <w:t xml:space="preserve">application stage and at the end of the process to show how securely candidates </w:t>
      </w:r>
      <w:r w:rsidDel="00000000" w:rsidR="00000000" w:rsidRPr="00000000">
        <w:rPr>
          <w:rFonts w:ascii="Arial" w:cs="Arial" w:eastAsia="Arial" w:hAnsi="Arial"/>
          <w:sz w:val="22"/>
          <w:szCs w:val="22"/>
          <w:rtl w:val="0"/>
        </w:rPr>
        <w:t xml:space="preserve">meet</w:t>
      </w:r>
      <w:r w:rsidDel="00000000" w:rsidR="00000000" w:rsidRPr="00000000">
        <w:rPr>
          <w:rFonts w:ascii="Arial" w:cs="Arial" w:eastAsia="Arial" w:hAnsi="Arial"/>
          <w:color w:val="000000"/>
          <w:sz w:val="22"/>
          <w:szCs w:val="22"/>
          <w:rtl w:val="0"/>
        </w:rPr>
        <w:t xml:space="preserve"> the Teachers’ Standards.</w:t>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 each of the Teachers’ Standards, mentors must complete a supporting statement detailing:</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the candidate is currently demonstrating the specific Teachers’ Standard</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observed to support this (e.g. within lesson plans, attendance at CPD events, etc.)</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target for the assessment period – this is especially important for those candidates who have the potential to meet the Teachers’ Standards, however, need further support to do so securely</w:t>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Mentors must also provide </w:t>
      </w:r>
      <w:r w:rsidDel="00000000" w:rsidR="00000000" w:rsidRPr="00000000">
        <w:rPr>
          <w:rFonts w:ascii="Arial" w:cs="Arial" w:eastAsia="Arial" w:hAnsi="Arial"/>
          <w:sz w:val="22"/>
          <w:szCs w:val="22"/>
          <w:rtl w:val="0"/>
        </w:rPr>
        <w:t xml:space="preserve">clear grading</w:t>
      </w:r>
      <w:r w:rsidDel="00000000" w:rsidR="00000000" w:rsidRPr="00000000">
        <w:rPr>
          <w:rFonts w:ascii="Arial" w:cs="Arial" w:eastAsia="Arial" w:hAnsi="Arial"/>
          <w:color w:val="000000"/>
          <w:sz w:val="22"/>
          <w:szCs w:val="22"/>
          <w:rtl w:val="0"/>
        </w:rPr>
        <w:t xml:space="preserve"> for candidates against each of the Teachers’ Standards at the start and the end of the process.  This is holistic and based on observations of the candidates.  All signatures need to be completed before submission.</w:t>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use the Teachers’ Standards (2012), along with the typical characteristics to support judgements:</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tblBorders>
        <w:tblLayout w:type="fixed"/>
        <w:tblLook w:val="0400"/>
      </w:tblPr>
      <w:tblGrid>
        <w:gridCol w:w="1276"/>
        <w:gridCol w:w="8222"/>
        <w:tblGridChange w:id="0">
          <w:tblGrid>
            <w:gridCol w:w="1276"/>
            <w:gridCol w:w="822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jc w:val="center"/>
              <w:rPr>
                <w:rFonts w:ascii="Quattrocento Sans" w:cs="Quattrocento Sans" w:eastAsia="Quattrocento Sans" w:hAnsi="Quattrocento Sans"/>
                <w:sz w:val="22"/>
                <w:szCs w:val="22"/>
              </w:rPr>
            </w:pPr>
            <w:r w:rsidDel="00000000" w:rsidR="00000000" w:rsidRPr="00000000">
              <w:rPr>
                <w:rFonts w:ascii="Arial" w:cs="Arial" w:eastAsia="Arial" w:hAnsi="Arial"/>
                <w:b w:val="1"/>
                <w:sz w:val="22"/>
                <w:szCs w:val="22"/>
                <w:rtl w:val="0"/>
              </w:rPr>
              <w:t xml:space="preserve">Grading</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jc w:val="center"/>
              <w:rPr>
                <w:rFonts w:ascii="Quattrocento Sans" w:cs="Quattrocento Sans" w:eastAsia="Quattrocento Sans" w:hAnsi="Quattrocento Sans"/>
                <w:sz w:val="22"/>
                <w:szCs w:val="22"/>
              </w:rPr>
            </w:pPr>
            <w:r w:rsidDel="00000000" w:rsidR="00000000" w:rsidRPr="00000000">
              <w:rPr>
                <w:rFonts w:ascii="Arial" w:cs="Arial" w:eastAsia="Arial" w:hAnsi="Arial"/>
                <w:b w:val="1"/>
                <w:sz w:val="22"/>
                <w:szCs w:val="22"/>
                <w:rtl w:val="0"/>
              </w:rPr>
              <w:t xml:space="preserve">Typical Characteristics</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 Meeting the Teachers’ Standard</w:t>
            </w:r>
          </w:p>
          <w:p w:rsidR="00000000" w:rsidDel="00000000" w:rsidP="00000000" w:rsidRDefault="00000000" w:rsidRPr="00000000" w14:paraId="00000027">
            <w:pPr>
              <w:rPr>
                <w:rFonts w:ascii="Quattrocento Sans" w:cs="Quattrocento Sans" w:eastAsia="Quattrocento Sans" w:hAnsi="Quattrocento Sans"/>
                <w:sz w:val="22"/>
                <w:szCs w:val="22"/>
              </w:rPr>
            </w:pPr>
            <w:r w:rsidDel="00000000" w:rsidR="00000000" w:rsidRPr="00000000">
              <w:rPr>
                <w:rFonts w:ascii="Arial" w:cs="Arial" w:eastAsia="Arial" w:hAnsi="Arial"/>
                <w:b w:val="1"/>
                <w:sz w:val="22"/>
                <w:szCs w:val="22"/>
                <w:rtl w:val="0"/>
              </w:rPr>
              <w:t xml:space="preserve">(NM)</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show little knowledge and understanding of the areas covered within the Teachers’ Standard</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be unable to demonstrate the standard within their own practice effectively</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have significant areas of development, within this Teachers’ Standard </w:t>
            </w:r>
          </w:p>
          <w:p w:rsidR="00000000" w:rsidDel="00000000" w:rsidP="00000000" w:rsidRDefault="00000000" w:rsidRPr="00000000" w14:paraId="0000002B">
            <w:pPr>
              <w:rPr>
                <w:rFonts w:ascii="Quattrocento Sans" w:cs="Quattrocento Sans" w:eastAsia="Quattrocento Sans" w:hAnsi="Quattrocento Sans"/>
                <w:sz w:val="22"/>
                <w:szCs w:val="22"/>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Potential to meet the Teachers’ Standard</w:t>
            </w:r>
          </w:p>
          <w:p w:rsidR="00000000" w:rsidDel="00000000" w:rsidP="00000000" w:rsidRDefault="00000000" w:rsidRPr="00000000" w14:paraId="0000002D">
            <w:pPr>
              <w:rPr>
                <w:rFonts w:ascii="Quattrocento Sans" w:cs="Quattrocento Sans" w:eastAsia="Quattrocento Sans" w:hAnsi="Quattrocento Sans"/>
                <w:sz w:val="22"/>
                <w:szCs w:val="22"/>
              </w:rPr>
            </w:pP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have a strong knowledge and understanding of the areas covered within the Teachers’ Standard</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be able to demonstrate the standard within their own practice, although this might not be embedded in practice or consistent</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may have one or two areas which might need developing to securely meet the Teachers’ Standard, however, there is clear potential, and competency shown within their professional behaviours and potential ability to address areas of development to meet the Teachers’ Standard by the end of the assessment period</w:t>
            </w:r>
          </w:p>
          <w:p w:rsidR="00000000" w:rsidDel="00000000" w:rsidP="00000000" w:rsidRDefault="00000000" w:rsidRPr="00000000" w14:paraId="00000031">
            <w:pPr>
              <w:rPr>
                <w:rFonts w:ascii="Quattrocento Sans" w:cs="Quattrocento Sans" w:eastAsia="Quattrocento Sans" w:hAnsi="Quattrocento Sans"/>
                <w:sz w:val="22"/>
                <w:szCs w:val="22"/>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rPr>
                <w:rFonts w:ascii="Quattrocento Sans" w:cs="Quattrocento Sans" w:eastAsia="Quattrocento Sans" w:hAnsi="Quattrocento Sans"/>
                <w:sz w:val="22"/>
                <w:szCs w:val="22"/>
              </w:rPr>
            </w:pPr>
            <w:r w:rsidDel="00000000" w:rsidR="00000000" w:rsidRPr="00000000">
              <w:rPr>
                <w:rFonts w:ascii="Arial" w:cs="Arial" w:eastAsia="Arial" w:hAnsi="Arial"/>
                <w:b w:val="1"/>
                <w:sz w:val="22"/>
                <w:szCs w:val="22"/>
                <w:rtl w:val="0"/>
              </w:rPr>
              <w:t xml:space="preserve">Meeting the Teachers’ Standard (M)</w:t>
            </w: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have exceptional knowledge and understanding of the areas covered within the Teachers’ Standard showing a depth and breadth of understanding</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consistently demonstrate the Teachers’ Standard and will be able to show strengths within their own self-development and analysis of their practice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Candidates will be secure across the breadth of the Teachers’ Standard, showing the potential to securely meet this by the end of the assessment point. </w:t>
            </w:r>
          </w:p>
          <w:p w:rsidR="00000000" w:rsidDel="00000000" w:rsidP="00000000" w:rsidRDefault="00000000" w:rsidRPr="00000000" w14:paraId="00000036">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Assessment Against the Teachers’ Standards - Secondary</w:t>
      </w: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000000"/>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044"/>
        <w:tblGridChange w:id="0">
          <w:tblGrid>
            <w:gridCol w:w="2972"/>
            <w:gridCol w:w="6044"/>
          </w:tblGrid>
        </w:tblGridChange>
      </w:tblGrid>
      <w:tr>
        <w:trPr>
          <w:cantSplit w:val="0"/>
          <w:tblHeader w:val="0"/>
        </w:trPr>
        <w:tc>
          <w:tcPr/>
          <w:p w:rsidR="00000000" w:rsidDel="00000000" w:rsidP="00000000" w:rsidRDefault="00000000" w:rsidRPr="00000000" w14:paraId="0000003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School:</w:t>
            </w:r>
          </w:p>
          <w:p w:rsidR="00000000" w:rsidDel="00000000" w:rsidP="00000000" w:rsidRDefault="00000000" w:rsidRPr="00000000" w14:paraId="0000003C">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E">
            <w:pPr>
              <w:tabs>
                <w:tab w:val="left" w:leader="none" w:pos="3480"/>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Candidate Name and Student ID:</w:t>
              <w:tab/>
            </w:r>
          </w:p>
          <w:p w:rsidR="00000000" w:rsidDel="00000000" w:rsidP="00000000" w:rsidRDefault="00000000" w:rsidRPr="00000000" w14:paraId="0000003F">
            <w:pPr>
              <w:tabs>
                <w:tab w:val="left" w:leader="none" w:pos="3480"/>
              </w:tabs>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0">
            <w:pPr>
              <w:rPr>
                <w:rFonts w:ascii="Arial" w:cs="Arial" w:eastAsia="Arial" w:hAnsi="Arial"/>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b w:val="1"/>
                <w:color w:val="000000"/>
              </w:rPr>
            </w:pPr>
            <w:r w:rsidDel="00000000" w:rsidR="00000000" w:rsidRPr="00000000">
              <w:rPr>
                <w:rFonts w:ascii="Arial" w:cs="Arial" w:eastAsia="Arial" w:hAnsi="Arial"/>
                <w:b w:val="1"/>
                <w:rtl w:val="0"/>
              </w:rPr>
              <w:t xml:space="preserve">In-School </w:t>
            </w:r>
            <w:r w:rsidDel="00000000" w:rsidR="00000000" w:rsidRPr="00000000">
              <w:rPr>
                <w:rFonts w:ascii="Arial" w:cs="Arial" w:eastAsia="Arial" w:hAnsi="Arial"/>
                <w:b w:val="1"/>
                <w:color w:val="000000"/>
                <w:rtl w:val="0"/>
              </w:rPr>
              <w:t xml:space="preserve">Mentor:</w:t>
            </w:r>
          </w:p>
          <w:p w:rsidR="00000000" w:rsidDel="00000000" w:rsidP="00000000" w:rsidRDefault="00000000" w:rsidRPr="00000000" w14:paraId="00000042">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3">
            <w:pPr>
              <w:rPr>
                <w:rFonts w:ascii="Arial" w:cs="Arial" w:eastAsia="Arial" w:hAnsi="Arial"/>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Subject and Key </w:t>
            </w:r>
            <w:r w:rsidDel="00000000" w:rsidR="00000000" w:rsidRPr="00000000">
              <w:rPr>
                <w:rFonts w:ascii="Arial" w:cs="Arial" w:eastAsia="Arial" w:hAnsi="Arial"/>
                <w:b w:val="1"/>
                <w:rtl w:val="0"/>
              </w:rPr>
              <w:t xml:space="preserve">Stage</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45">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6">
            <w:pPr>
              <w:rPr>
                <w:rFonts w:ascii="Arial" w:cs="Arial" w:eastAsia="Arial" w:hAnsi="Arial"/>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AO Assessor:</w:t>
            </w:r>
          </w:p>
          <w:p w:rsidR="00000000" w:rsidDel="00000000" w:rsidP="00000000" w:rsidRDefault="00000000" w:rsidRPr="00000000" w14:paraId="00000048">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49">
            <w:pPr>
              <w:rPr>
                <w:rFonts w:ascii="Arial" w:cs="Arial" w:eastAsia="Arial" w:hAnsi="Arial"/>
                <w:b w:val="1"/>
                <w:color w:val="00000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4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Final Judgement – moderated by AO Assessor:</w:t>
            </w:r>
          </w:p>
        </w:tc>
        <w:tc>
          <w:tcPr>
            <w:shd w:fill="e7e6e6" w:val="clear"/>
          </w:tcPr>
          <w:p w:rsidR="00000000" w:rsidDel="00000000" w:rsidP="00000000" w:rsidRDefault="00000000" w:rsidRPr="00000000" w14:paraId="0000004B">
            <w:pP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4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ind w:right="-52"/>
        <w:rPr>
          <w:rFonts w:ascii="Arial" w:cs="Arial" w:eastAsia="Arial" w:hAnsi="Arial"/>
          <w:color w:val="000000"/>
        </w:rPr>
      </w:pPr>
      <w:r w:rsidDel="00000000" w:rsidR="00000000" w:rsidRPr="00000000">
        <w:rPr>
          <w:rFonts w:ascii="Arial" w:cs="Arial" w:eastAsia="Arial" w:hAnsi="Arial"/>
          <w:b w:val="1"/>
          <w:color w:val="000000"/>
          <w:u w:val="single"/>
          <w:rtl w:val="0"/>
        </w:rPr>
        <w:t xml:space="preserve">Gradings to be used:</w:t>
      </w:r>
      <w:r w:rsidDel="00000000" w:rsidR="00000000" w:rsidRPr="00000000">
        <w:rPr>
          <w:rtl w:val="0"/>
        </w:rPr>
      </w:r>
    </w:p>
    <w:p w:rsidR="00000000" w:rsidDel="00000000" w:rsidP="00000000" w:rsidRDefault="00000000" w:rsidRPr="00000000" w14:paraId="0000004F">
      <w:pPr>
        <w:ind w:right="-5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w:t>
      </w:r>
      <w:r w:rsidDel="00000000" w:rsidR="00000000" w:rsidRPr="00000000">
        <w:rPr>
          <w:rtl w:val="0"/>
        </w:rPr>
        <w:tab/>
      </w:r>
      <w:r w:rsidDel="00000000" w:rsidR="00000000" w:rsidRPr="00000000">
        <w:rPr>
          <w:rFonts w:ascii="Arial" w:cs="Arial" w:eastAsia="Arial" w:hAnsi="Arial"/>
          <w:b w:val="1"/>
          <w:color w:val="000000"/>
          <w:sz w:val="22"/>
          <w:szCs w:val="22"/>
          <w:rtl w:val="0"/>
        </w:rPr>
        <w:t xml:space="preserve">Meeting the Teachers’ Standard</w:t>
      </w:r>
      <w:r w:rsidDel="00000000" w:rsidR="00000000" w:rsidRPr="00000000">
        <w:rPr>
          <w:rtl w:val="0"/>
        </w:rPr>
      </w:r>
    </w:p>
    <w:p w:rsidR="00000000" w:rsidDel="00000000" w:rsidP="00000000" w:rsidRDefault="00000000" w:rsidRPr="00000000" w14:paraId="00000050">
      <w:pPr>
        <w:ind w:right="-5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w:t>
      </w:r>
      <w:r w:rsidDel="00000000" w:rsidR="00000000" w:rsidRPr="00000000">
        <w:rPr>
          <w:rtl w:val="0"/>
        </w:rPr>
        <w:tab/>
      </w:r>
      <w:r w:rsidDel="00000000" w:rsidR="00000000" w:rsidRPr="00000000">
        <w:rPr>
          <w:rFonts w:ascii="Arial" w:cs="Arial" w:eastAsia="Arial" w:hAnsi="Arial"/>
          <w:b w:val="1"/>
          <w:color w:val="000000"/>
          <w:sz w:val="22"/>
          <w:szCs w:val="22"/>
          <w:rtl w:val="0"/>
        </w:rPr>
        <w:t xml:space="preserve">Potential to meet the Teachers’ Standard</w:t>
      </w:r>
      <w:r w:rsidDel="00000000" w:rsidR="00000000" w:rsidRPr="00000000">
        <w:rPr>
          <w:rtl w:val="0"/>
        </w:rPr>
      </w:r>
    </w:p>
    <w:p w:rsidR="00000000" w:rsidDel="00000000" w:rsidP="00000000" w:rsidRDefault="00000000" w:rsidRPr="00000000" w14:paraId="00000051">
      <w:pPr>
        <w:ind w:right="-52"/>
        <w:rPr/>
      </w:pPr>
      <w:r w:rsidDel="00000000" w:rsidR="00000000" w:rsidRPr="00000000">
        <w:rPr>
          <w:rFonts w:ascii="Arial" w:cs="Arial" w:eastAsia="Arial" w:hAnsi="Arial"/>
          <w:b w:val="1"/>
          <w:color w:val="000000"/>
          <w:sz w:val="22"/>
          <w:szCs w:val="22"/>
          <w:rtl w:val="0"/>
        </w:rPr>
        <w:t xml:space="preserve">NM</w:t>
      </w:r>
      <w:r w:rsidDel="00000000" w:rsidR="00000000" w:rsidRPr="00000000">
        <w:rPr>
          <w:rtl w:val="0"/>
        </w:rPr>
        <w:tab/>
      </w:r>
      <w:r w:rsidDel="00000000" w:rsidR="00000000" w:rsidRPr="00000000">
        <w:rPr>
          <w:rFonts w:ascii="Arial" w:cs="Arial" w:eastAsia="Arial" w:hAnsi="Arial"/>
          <w:b w:val="1"/>
          <w:color w:val="000000"/>
          <w:sz w:val="22"/>
          <w:szCs w:val="22"/>
          <w:rtl w:val="0"/>
        </w:rPr>
        <w:t xml:space="preserve">Not meeting the Teachers’ Standard</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52">
      <w:pPr>
        <w:ind w:right="-52"/>
        <w:rPr>
          <w:rFonts w:ascii="Arial" w:cs="Arial" w:eastAsia="Arial" w:hAnsi="Arial"/>
          <w:color w:val="000000"/>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53">
            <w:pPr>
              <w:ind w:right="-52"/>
              <w:rPr>
                <w:rFonts w:ascii="Arial" w:cs="Arial" w:eastAsia="Arial" w:hAnsi="Arial"/>
                <w:b w:val="1"/>
                <w:color w:val="000000"/>
              </w:rPr>
            </w:pPr>
            <w:r w:rsidDel="00000000" w:rsidR="00000000" w:rsidRPr="00000000">
              <w:rPr>
                <w:rFonts w:ascii="Arial" w:cs="Arial" w:eastAsia="Arial" w:hAnsi="Arial"/>
                <w:b w:val="1"/>
                <w:color w:val="000000"/>
                <w:rtl w:val="0"/>
              </w:rPr>
              <w:t xml:space="preserve">T1 – Teachers must:</w:t>
            </w:r>
          </w:p>
        </w:tc>
        <w:tc>
          <w:tcPr>
            <w:shd w:fill="e7e6e6" w:val="clear"/>
          </w:tcPr>
          <w:p w:rsidR="00000000" w:rsidDel="00000000" w:rsidP="00000000" w:rsidRDefault="00000000" w:rsidRPr="00000000" w14:paraId="00000054">
            <w:pPr>
              <w:ind w:right="-52"/>
              <w:rPr>
                <w:rFonts w:ascii="Arial" w:cs="Arial" w:eastAsia="Arial" w:hAnsi="Arial"/>
                <w:b w:val="1"/>
                <w:color w:val="000000"/>
              </w:rPr>
            </w:pPr>
            <w:r w:rsidDel="00000000" w:rsidR="00000000" w:rsidRPr="00000000">
              <w:rPr>
                <w:rFonts w:ascii="Arial" w:cs="Arial" w:eastAsia="Arial" w:hAnsi="Arial"/>
                <w:b w:val="1"/>
                <w:color w:val="000000"/>
                <w:rtl w:val="0"/>
              </w:rPr>
              <w:t xml:space="preserve">Set high expectations which inspire and motivate pupils</w:t>
            </w:r>
          </w:p>
        </w:tc>
      </w:tr>
      <w:tr>
        <w:trPr>
          <w:cantSplit w:val="0"/>
          <w:tblHeader w:val="0"/>
        </w:trPr>
        <w:tc>
          <w:tcPr/>
          <w:p w:rsidR="00000000" w:rsidDel="00000000" w:rsidP="00000000" w:rsidRDefault="00000000" w:rsidRPr="00000000" w14:paraId="00000055">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56">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7">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8">
            <w:pPr>
              <w:ind w:right="-52"/>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59">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5A">
            <w:pPr>
              <w:ind w:right="-52"/>
              <w:rPr>
                <w:rFonts w:ascii="Arial" w:cs="Arial" w:eastAsia="Arial" w:hAnsi="Arial"/>
                <w:color w:val="000000"/>
                <w:sz w:val="18"/>
                <w:szCs w:val="18"/>
                <w:highlight w:val="yellow"/>
              </w:rPr>
            </w:pPr>
            <w:r w:rsidDel="00000000" w:rsidR="00000000" w:rsidRPr="00000000">
              <w:rPr>
                <w:rtl w:val="0"/>
              </w:rPr>
            </w:r>
          </w:p>
          <w:p w:rsidR="00000000" w:rsidDel="00000000" w:rsidP="00000000" w:rsidRDefault="00000000" w:rsidRPr="00000000" w14:paraId="0000005B">
            <w:pPr>
              <w:ind w:right="-52"/>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C">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tc>
        <w:tc>
          <w:tcPr/>
          <w:p w:rsidR="00000000" w:rsidDel="00000000" w:rsidP="00000000" w:rsidRDefault="00000000" w:rsidRPr="00000000" w14:paraId="0000005D">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5E">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F">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0">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1">
            <w:pPr>
              <w:ind w:right="-52"/>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62">
      <w:pPr>
        <w:ind w:right="-5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ind w:right="-52"/>
        <w:jc w:val="center"/>
        <w:rPr>
          <w:rFonts w:ascii="Arial" w:cs="Arial" w:eastAsia="Arial" w:hAnsi="Arial"/>
          <w:color w:val="000000"/>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64">
            <w:pPr>
              <w:ind w:right="-52"/>
              <w:rPr>
                <w:rFonts w:ascii="Arial" w:cs="Arial" w:eastAsia="Arial" w:hAnsi="Arial"/>
                <w:b w:val="1"/>
                <w:color w:val="000000"/>
              </w:rPr>
            </w:pPr>
            <w:r w:rsidDel="00000000" w:rsidR="00000000" w:rsidRPr="00000000">
              <w:rPr>
                <w:rFonts w:ascii="Arial" w:cs="Arial" w:eastAsia="Arial" w:hAnsi="Arial"/>
                <w:b w:val="1"/>
                <w:color w:val="000000"/>
                <w:rtl w:val="0"/>
              </w:rPr>
              <w:t xml:space="preserve">T2 – Teachers must</w:t>
            </w:r>
          </w:p>
        </w:tc>
        <w:tc>
          <w:tcPr>
            <w:shd w:fill="e7e6e6" w:val="clear"/>
          </w:tcPr>
          <w:p w:rsidR="00000000" w:rsidDel="00000000" w:rsidP="00000000" w:rsidRDefault="00000000" w:rsidRPr="00000000" w14:paraId="00000065">
            <w:pPr>
              <w:ind w:right="-52"/>
              <w:rPr>
                <w:rFonts w:ascii="Arial" w:cs="Arial" w:eastAsia="Arial" w:hAnsi="Arial"/>
                <w:b w:val="1"/>
                <w:color w:val="000000"/>
              </w:rPr>
            </w:pPr>
            <w:r w:rsidDel="00000000" w:rsidR="00000000" w:rsidRPr="00000000">
              <w:rPr>
                <w:rFonts w:ascii="Arial" w:cs="Arial" w:eastAsia="Arial" w:hAnsi="Arial"/>
                <w:b w:val="1"/>
                <w:color w:val="000000"/>
                <w:rtl w:val="0"/>
              </w:rPr>
              <w:t xml:space="preserve">Promote good progress and outcomes by pupils</w:t>
            </w:r>
          </w:p>
        </w:tc>
      </w:tr>
      <w:tr>
        <w:trPr>
          <w:cantSplit w:val="0"/>
          <w:tblHeader w:val="0"/>
        </w:trPr>
        <w:tc>
          <w:tcPr/>
          <w:p w:rsidR="00000000" w:rsidDel="00000000" w:rsidP="00000000" w:rsidRDefault="00000000" w:rsidRPr="00000000" w14:paraId="00000066">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67">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8">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9">
            <w:pPr>
              <w:ind w:right="-52"/>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6A">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6B">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C">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D">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E">
            <w:pPr>
              <w:ind w:right="-52"/>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70">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1">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2">
            <w:pPr>
              <w:ind w:right="-52"/>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73">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74">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5">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6">
            <w:pPr>
              <w:ind w:right="-5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7">
            <w:pPr>
              <w:ind w:right="-52"/>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78">
      <w:pPr>
        <w:ind w:right="-52"/>
        <w:rPr>
          <w:rFonts w:ascii="Arial" w:cs="Arial" w:eastAsia="Arial" w:hAnsi="Arial"/>
          <w:color w:val="000000"/>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7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T3 – Teachers must:</w:t>
            </w:r>
          </w:p>
        </w:tc>
        <w:tc>
          <w:tcPr>
            <w:shd w:fill="e7e6e6" w:val="clear"/>
          </w:tcPr>
          <w:p w:rsidR="00000000" w:rsidDel="00000000" w:rsidP="00000000" w:rsidRDefault="00000000" w:rsidRPr="00000000" w14:paraId="0000007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Demonstrate good subject and curriculum knowledge</w:t>
            </w:r>
          </w:p>
        </w:tc>
      </w:tr>
      <w:tr>
        <w:trPr>
          <w:cantSplit w:val="0"/>
          <w:tblHeader w:val="0"/>
        </w:trPr>
        <w:tc>
          <w:tcPr/>
          <w:p w:rsidR="00000000" w:rsidDel="00000000" w:rsidP="00000000" w:rsidRDefault="00000000" w:rsidRPr="00000000" w14:paraId="0000007B">
            <w:pPr>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r w:rsidDel="00000000" w:rsidR="00000000" w:rsidRPr="00000000">
              <w:rPr>
                <w:rtl w:val="0"/>
              </w:rPr>
            </w:r>
          </w:p>
          <w:p w:rsidR="00000000" w:rsidDel="00000000" w:rsidP="00000000" w:rsidRDefault="00000000" w:rsidRPr="00000000" w14:paraId="0000007C">
            <w:pPr>
              <w:jc w:val="right"/>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7D">
            <w:pPr>
              <w:jc w:val="right"/>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7E">
            <w:pPr>
              <w:rPr>
                <w:rFonts w:ascii="Arial" w:cs="Arial" w:eastAsia="Arial" w:hAnsi="Arial"/>
                <w:b w:val="1"/>
                <w:color w:val="000000"/>
                <w:sz w:val="18"/>
                <w:szCs w:val="18"/>
              </w:rPr>
            </w:pPr>
            <w:r w:rsidDel="00000000" w:rsidR="00000000" w:rsidRPr="00000000">
              <w:rPr>
                <w:rtl w:val="0"/>
              </w:rPr>
            </w:r>
          </w:p>
        </w:tc>
        <w:tc>
          <w:tcPr/>
          <w:p w:rsidR="00000000" w:rsidDel="00000000" w:rsidP="00000000" w:rsidRDefault="00000000" w:rsidRPr="00000000" w14:paraId="0000007F">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80">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2">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b w:val="1"/>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r w:rsidDel="00000000" w:rsidR="00000000" w:rsidRPr="00000000">
              <w:rPr>
                <w:rtl w:val="0"/>
              </w:rPr>
            </w:r>
          </w:p>
          <w:p w:rsidR="00000000" w:rsidDel="00000000" w:rsidP="00000000" w:rsidRDefault="00000000" w:rsidRPr="00000000" w14:paraId="00000085">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6">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7">
            <w:pPr>
              <w:rPr>
                <w:rFonts w:ascii="Arial" w:cs="Arial" w:eastAsia="Arial" w:hAnsi="Arial"/>
                <w:b w:val="1"/>
                <w:color w:val="000000"/>
                <w:sz w:val="18"/>
                <w:szCs w:val="18"/>
              </w:rPr>
            </w:pPr>
            <w:r w:rsidDel="00000000" w:rsidR="00000000" w:rsidRPr="00000000">
              <w:rPr>
                <w:rtl w:val="0"/>
              </w:rPr>
            </w:r>
          </w:p>
        </w:tc>
        <w:tc>
          <w:tcPr/>
          <w:p w:rsidR="00000000" w:rsidDel="00000000" w:rsidP="00000000" w:rsidRDefault="00000000" w:rsidRPr="00000000" w14:paraId="00000088">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89">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C">
            <w:pPr>
              <w:rPr>
                <w:rFonts w:ascii="Arial" w:cs="Arial" w:eastAsia="Arial" w:hAnsi="Arial"/>
                <w:b w:val="1"/>
                <w:color w:val="000000"/>
                <w:sz w:val="18"/>
                <w:szCs w:val="18"/>
              </w:rPr>
            </w:pPr>
            <w:r w:rsidDel="00000000" w:rsidR="00000000" w:rsidRPr="00000000">
              <w:rPr>
                <w:rtl w:val="0"/>
              </w:rPr>
            </w:r>
          </w:p>
        </w:tc>
      </w:tr>
    </w:tbl>
    <w:p w:rsidR="00000000" w:rsidDel="00000000" w:rsidP="00000000" w:rsidRDefault="00000000" w:rsidRPr="00000000" w14:paraId="0000008D">
      <w:pPr>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rPr>
          <w:rFonts w:ascii="Arial" w:cs="Arial" w:eastAsia="Arial" w:hAnsi="Arial"/>
          <w:color w:val="000000"/>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8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T4 – Teachers must: </w:t>
            </w:r>
          </w:p>
        </w:tc>
        <w:tc>
          <w:tcPr>
            <w:shd w:fill="e7e6e6" w:val="clear"/>
          </w:tcPr>
          <w:p w:rsidR="00000000" w:rsidDel="00000000" w:rsidP="00000000" w:rsidRDefault="00000000" w:rsidRPr="00000000" w14:paraId="0000009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Plan and teach well-structured lessons</w:t>
            </w:r>
          </w:p>
        </w:tc>
      </w:tr>
      <w:tr>
        <w:trPr>
          <w:cantSplit w:val="0"/>
          <w:tblHeader w:val="0"/>
        </w:trPr>
        <w:tc>
          <w:tcPr/>
          <w:p w:rsidR="00000000" w:rsidDel="00000000" w:rsidP="00000000" w:rsidRDefault="00000000" w:rsidRPr="00000000" w14:paraId="0000009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9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4">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95">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9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9">
            <w:pPr>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9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D">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9E">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9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1">
            <w:pPr>
              <w:tabs>
                <w:tab w:val="left" w:leader="none" w:pos="1348"/>
              </w:tabs>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A2">
            <w:pPr>
              <w:tabs>
                <w:tab w:val="left" w:leader="none" w:pos="1348"/>
              </w:tabs>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3">
      <w:pPr>
        <w:tabs>
          <w:tab w:val="left" w:leader="none" w:pos="2339"/>
        </w:tabs>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rPr>
          <w:rFonts w:ascii="Arial" w:cs="Arial" w:eastAsia="Arial" w:hAnsi="Arial"/>
          <w:color w:val="000000"/>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A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T5 – Teachers must:</w:t>
            </w:r>
          </w:p>
        </w:tc>
        <w:tc>
          <w:tcPr>
            <w:shd w:fill="e7e6e6" w:val="clear"/>
          </w:tcPr>
          <w:p w:rsidR="00000000" w:rsidDel="00000000" w:rsidP="00000000" w:rsidRDefault="00000000" w:rsidRPr="00000000" w14:paraId="000000A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Adapt teaching to respond to the strengths and needs of all pupils</w:t>
            </w:r>
          </w:p>
        </w:tc>
      </w:tr>
      <w:tr>
        <w:trPr>
          <w:cantSplit w:val="0"/>
          <w:tblHeader w:val="0"/>
        </w:trPr>
        <w:tc>
          <w:tcPr/>
          <w:p w:rsidR="00000000" w:rsidDel="00000000" w:rsidP="00000000" w:rsidRDefault="00000000" w:rsidRPr="00000000" w14:paraId="000000A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A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AB">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A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B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3">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B4">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B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8">
            <w:pP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B9">
      <w:pPr>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B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T6 – Teachers must:</w:t>
            </w:r>
          </w:p>
        </w:tc>
        <w:tc>
          <w:tcPr>
            <w:shd w:fill="e7e6e6" w:val="clear"/>
          </w:tcPr>
          <w:p w:rsidR="00000000" w:rsidDel="00000000" w:rsidP="00000000" w:rsidRDefault="00000000" w:rsidRPr="00000000" w14:paraId="000000B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Make accurate and productive use of assessment</w:t>
            </w:r>
          </w:p>
        </w:tc>
      </w:tr>
      <w:tr>
        <w:trPr>
          <w:cantSplit w:val="0"/>
          <w:tblHeader w:val="0"/>
        </w:trPr>
        <w:tc>
          <w:tcPr/>
          <w:p w:rsidR="00000000" w:rsidDel="00000000" w:rsidP="00000000" w:rsidRDefault="00000000" w:rsidRPr="00000000" w14:paraId="000000B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B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0">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C1">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C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C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9">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CA">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C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CF">
      <w:pPr>
        <w:rPr>
          <w:rFonts w:ascii="Arial" w:cs="Arial" w:eastAsia="Arial" w:hAnsi="Arial"/>
          <w:color w:val="000000"/>
        </w:rPr>
      </w:pPr>
      <w:r w:rsidDel="00000000" w:rsidR="00000000" w:rsidRPr="00000000">
        <w:rPr>
          <w:rtl w:val="0"/>
        </w:rPr>
      </w:r>
    </w:p>
    <w:tbl>
      <w:tblPr>
        <w:tblStyle w:val="Table9"/>
        <w:tblW w:w="9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2"/>
        <w:gridCol w:w="6186"/>
        <w:tblGridChange w:id="0">
          <w:tblGrid>
            <w:gridCol w:w="2822"/>
            <w:gridCol w:w="6186"/>
          </w:tblGrid>
        </w:tblGridChange>
      </w:tblGrid>
      <w:tr>
        <w:trPr>
          <w:cantSplit w:val="0"/>
          <w:tblHeader w:val="0"/>
        </w:trPr>
        <w:tc>
          <w:tcPr>
            <w:shd w:fill="e7e6e6" w:val="clear"/>
          </w:tcPr>
          <w:p w:rsidR="00000000" w:rsidDel="00000000" w:rsidP="00000000" w:rsidRDefault="00000000" w:rsidRPr="00000000" w14:paraId="000000D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T7 – Teachers must:</w:t>
            </w:r>
          </w:p>
        </w:tc>
        <w:tc>
          <w:tcPr>
            <w:shd w:fill="e7e6e6" w:val="clear"/>
          </w:tcPr>
          <w:p w:rsidR="00000000" w:rsidDel="00000000" w:rsidP="00000000" w:rsidRDefault="00000000" w:rsidRPr="00000000" w14:paraId="000000D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Manage behaviour effectively to ensure a good and safe learning environment</w:t>
            </w:r>
          </w:p>
        </w:tc>
      </w:tr>
      <w:tr>
        <w:trPr>
          <w:cantSplit w:val="0"/>
          <w:tblHeader w:val="0"/>
        </w:trPr>
        <w:tc>
          <w:tcPr/>
          <w:p w:rsidR="00000000" w:rsidDel="00000000" w:rsidP="00000000" w:rsidRDefault="00000000" w:rsidRPr="00000000" w14:paraId="000000D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D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4">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D5">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D6">
            <w:pPr>
              <w:tabs>
                <w:tab w:val="left" w:leader="none" w:pos="1515"/>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7">
            <w:pPr>
              <w:tabs>
                <w:tab w:val="left" w:leader="none" w:pos="1515"/>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8">
            <w:pPr>
              <w:tabs>
                <w:tab w:val="left" w:leader="none" w:pos="1515"/>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9">
            <w:pPr>
              <w:tabs>
                <w:tab w:val="left" w:leader="none" w:pos="1515"/>
              </w:tabs>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D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D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D">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DE">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D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2">
            <w:pP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E3">
      <w:pPr>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rPr>
          <w:rFonts w:ascii="Arial" w:cs="Arial" w:eastAsia="Arial" w:hAnsi="Arial"/>
          <w:color w:val="000000"/>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186"/>
        <w:tblGridChange w:id="0">
          <w:tblGrid>
            <w:gridCol w:w="2830"/>
            <w:gridCol w:w="6186"/>
          </w:tblGrid>
        </w:tblGridChange>
      </w:tblGrid>
      <w:tr>
        <w:trPr>
          <w:cantSplit w:val="0"/>
          <w:tblHeader w:val="0"/>
        </w:trPr>
        <w:tc>
          <w:tcPr>
            <w:shd w:fill="e7e6e6" w:val="clear"/>
          </w:tcPr>
          <w:p w:rsidR="00000000" w:rsidDel="00000000" w:rsidP="00000000" w:rsidRDefault="00000000" w:rsidRPr="00000000" w14:paraId="000000E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T8 – Teachers must:</w:t>
            </w:r>
          </w:p>
        </w:tc>
        <w:tc>
          <w:tcPr>
            <w:shd w:fill="e7e6e6" w:val="clear"/>
          </w:tcPr>
          <w:p w:rsidR="00000000" w:rsidDel="00000000" w:rsidP="00000000" w:rsidRDefault="00000000" w:rsidRPr="00000000" w14:paraId="000000E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Fulfil wider professional responsibilities</w:t>
            </w:r>
          </w:p>
        </w:tc>
      </w:tr>
      <w:tr>
        <w:trPr>
          <w:cantSplit w:val="0"/>
          <w:tblHeader w:val="0"/>
        </w:trPr>
        <w:tc>
          <w:tcPr/>
          <w:p w:rsidR="00000000" w:rsidDel="00000000" w:rsidP="00000000" w:rsidRDefault="00000000" w:rsidRPr="00000000" w14:paraId="000000E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BEFORE assessment period:</w:t>
            </w:r>
          </w:p>
          <w:p w:rsidR="00000000" w:rsidDel="00000000" w:rsidP="00000000" w:rsidRDefault="00000000" w:rsidRPr="00000000" w14:paraId="000000E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A">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EB">
            <w:pPr>
              <w:ind w:right="-52"/>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0E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F">
            <w:pPr>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Sponsor school assessment AFTER assessment period:</w:t>
            </w:r>
          </w:p>
          <w:p w:rsidR="00000000" w:rsidDel="00000000" w:rsidP="00000000" w:rsidRDefault="00000000" w:rsidRPr="00000000" w14:paraId="000000F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3">
            <w:pPr>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F4">
            <w:pPr>
              <w:ind w:right="-5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evidence your judgment, identifying strengths and future professional development targets for induction period.</w:t>
            </w:r>
          </w:p>
          <w:p w:rsidR="00000000" w:rsidDel="00000000" w:rsidP="00000000" w:rsidRDefault="00000000" w:rsidRPr="00000000" w14:paraId="000000F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8">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rPr>
          <w:rFonts w:ascii="Arial" w:cs="Arial" w:eastAsia="Arial" w:hAnsi="Arial"/>
          <w:color w:val="000000"/>
        </w:rPr>
      </w:pPr>
      <w:r w:rsidDel="00000000" w:rsidR="00000000" w:rsidRPr="00000000">
        <w:rPr>
          <w:rtl w:val="0"/>
        </w:rPr>
      </w:r>
    </w:p>
    <w:tbl>
      <w:tblPr>
        <w:tblStyle w:val="Table1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2"/>
        <w:gridCol w:w="1362"/>
        <w:gridCol w:w="1362"/>
        <w:tblGridChange w:id="0">
          <w:tblGrid>
            <w:gridCol w:w="6292"/>
            <w:gridCol w:w="1362"/>
            <w:gridCol w:w="1362"/>
          </w:tblGrid>
        </w:tblGridChange>
      </w:tblGrid>
      <w:tr>
        <w:trPr>
          <w:cantSplit w:val="0"/>
          <w:tblHeader w:val="0"/>
        </w:trPr>
        <w:tc>
          <w:tcPr>
            <w:shd w:fill="e7e6e6" w:val="clear"/>
          </w:tcPr>
          <w:p w:rsidR="00000000" w:rsidDel="00000000" w:rsidP="00000000" w:rsidRDefault="00000000" w:rsidRPr="00000000" w14:paraId="000000F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Part 2 – Teachers must:</w:t>
            </w:r>
          </w:p>
        </w:tc>
        <w:tc>
          <w:tcPr>
            <w:shd w:fill="e7e6e6" w:val="clear"/>
          </w:tcPr>
          <w:p w:rsidR="00000000" w:rsidDel="00000000" w:rsidP="00000000" w:rsidRDefault="00000000" w:rsidRPr="00000000" w14:paraId="000000F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BEFORE assessment period </w:t>
            </w:r>
          </w:p>
        </w:tc>
        <w:tc>
          <w:tcPr>
            <w:shd w:fill="e7e6e6" w:val="clear"/>
          </w:tcPr>
          <w:p w:rsidR="00000000" w:rsidDel="00000000" w:rsidP="00000000" w:rsidRDefault="00000000" w:rsidRPr="00000000" w14:paraId="000000F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AFTER assessment period</w:t>
            </w:r>
          </w:p>
        </w:tc>
      </w:tr>
      <w:tr>
        <w:trPr>
          <w:cantSplit w:val="0"/>
          <w:tblHeader w:val="0"/>
        </w:trPr>
        <w:tc>
          <w:tcPr/>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Teachers uphold public trust in the profession and maintain high standards of ethics and behaviour, within and outside school, by:</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treating pupils with dignity, building relationships rooted in mutual respect, and at all times observing proper boundaries appropriate to a teacher’s professional position</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regard for the need to safeguard pupils’ well-being, in accordance with statutory provisions</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showing tolerance of and respect for the rights of others</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undermining fundamental British values, including democracy, the rule of law, individual liberty and mutual respect, and tolerance of those with different faiths and beliefs</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personal beliefs are not expressed in ways which exploit pupils’ vulnerability or might lead them to b</w:t>
            </w:r>
          </w:p>
        </w:tc>
        <w:tc>
          <w:tcPr/>
          <w:p w:rsidR="00000000" w:rsidDel="00000000" w:rsidP="00000000" w:rsidRDefault="00000000" w:rsidRPr="00000000" w14:paraId="00000104">
            <w:pPr>
              <w:ind w:right="-52"/>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105">
            <w:pPr>
              <w:rPr>
                <w:rFonts w:ascii="Arial" w:cs="Arial" w:eastAsia="Arial" w:hAnsi="Arial"/>
              </w:rPr>
            </w:pPr>
            <w:r w:rsidDel="00000000" w:rsidR="00000000" w:rsidRPr="00000000">
              <w:rPr>
                <w:rtl w:val="0"/>
              </w:rPr>
            </w:r>
          </w:p>
        </w:tc>
        <w:tc>
          <w:tcPr/>
          <w:p w:rsidR="00000000" w:rsidDel="00000000" w:rsidP="00000000" w:rsidRDefault="00000000" w:rsidRPr="00000000" w14:paraId="00000106">
            <w:pPr>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proper and professional regard for the ethos, policies and practices of the school in which they teach, and maintain high standards in their own attendance and punctuality.</w:t>
            </w:r>
          </w:p>
        </w:tc>
        <w:tc>
          <w:tcPr/>
          <w:p w:rsidR="00000000" w:rsidDel="00000000" w:rsidP="00000000" w:rsidRDefault="00000000" w:rsidRPr="00000000" w14:paraId="00000108">
            <w:pPr>
              <w:ind w:right="-52"/>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109">
            <w:pPr>
              <w:rPr>
                <w:rFonts w:ascii="Arial" w:cs="Arial" w:eastAsia="Arial" w:hAnsi="Arial"/>
              </w:rPr>
            </w:pPr>
            <w:r w:rsidDel="00000000" w:rsidR="00000000" w:rsidRPr="00000000">
              <w:rPr>
                <w:rtl w:val="0"/>
              </w:rPr>
            </w:r>
          </w:p>
        </w:tc>
        <w:tc>
          <w:tcPr/>
          <w:p w:rsidR="00000000" w:rsidDel="00000000" w:rsidP="00000000" w:rsidRDefault="00000000" w:rsidRPr="00000000" w14:paraId="0000010A">
            <w:pPr>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an understanding of, and always act within, the statutory frameworks which set out their professional duties and responsibilities</w:t>
            </w:r>
          </w:p>
        </w:tc>
        <w:tc>
          <w:tcPr/>
          <w:p w:rsidR="00000000" w:rsidDel="00000000" w:rsidP="00000000" w:rsidRDefault="00000000" w:rsidRPr="00000000" w14:paraId="0000010C">
            <w:pPr>
              <w:ind w:right="-52"/>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10D">
            <w:pPr>
              <w:rPr>
                <w:rFonts w:ascii="Arial" w:cs="Arial" w:eastAsia="Arial" w:hAnsi="Arial"/>
              </w:rPr>
            </w:pPr>
            <w:r w:rsidDel="00000000" w:rsidR="00000000" w:rsidRPr="00000000">
              <w:rPr>
                <w:rtl w:val="0"/>
              </w:rPr>
            </w:r>
          </w:p>
        </w:tc>
        <w:tc>
          <w:tcPr/>
          <w:p w:rsidR="00000000" w:rsidDel="00000000" w:rsidP="00000000" w:rsidRDefault="00000000" w:rsidRPr="00000000" w14:paraId="0000010E">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0F">
      <w:pPr>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rPr>
          <w:rFonts w:ascii="Arial" w:cs="Arial" w:eastAsia="Arial" w:hAnsi="Arial"/>
          <w:color w:val="000000"/>
        </w:rPr>
      </w:pP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14">
            <w:pPr>
              <w:shd w:fill="e7e6e6" w:val="clea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Supporting reference from Headteacher and/or Mentor </w:t>
            </w:r>
          </w:p>
          <w:p w:rsidR="00000000" w:rsidDel="00000000" w:rsidP="00000000" w:rsidRDefault="00000000" w:rsidRPr="00000000" w14:paraId="00000115">
            <w:pPr>
              <w:shd w:fill="e7e6e6" w:val="clea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(any additional evidence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of good practice to support candidate’s application)</w:t>
            </w:r>
            <w:r w:rsidDel="00000000" w:rsidR="00000000" w:rsidRPr="00000000">
              <w:rPr>
                <w:rtl w:val="0"/>
              </w:rPr>
            </w:r>
          </w:p>
        </w:tc>
      </w:tr>
      <w:tr>
        <w:trPr>
          <w:cantSplit w:val="0"/>
          <w:tblHeader w:val="0"/>
        </w:trPr>
        <w:tc>
          <w:tcPr/>
          <w:p w:rsidR="00000000" w:rsidDel="00000000" w:rsidP="00000000" w:rsidRDefault="00000000" w:rsidRPr="00000000" w14:paraId="00000116">
            <w:pPr>
              <w:ind w:right="-52"/>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Please evidence your judgment, identifying strengths and future professional development targets.</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color w:val="000000"/>
              </w:rPr>
            </w:pPr>
            <w:r w:rsidDel="00000000" w:rsidR="00000000" w:rsidRPr="00000000">
              <w:rPr>
                <w:rtl w:val="0"/>
              </w:rPr>
            </w:r>
          </w:p>
          <w:p w:rsidR="00000000" w:rsidDel="00000000" w:rsidP="00000000" w:rsidRDefault="00000000" w:rsidRPr="00000000" w14:paraId="00000119">
            <w:pPr>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rPr>
                <w:rFonts w:ascii="Arial" w:cs="Arial" w:eastAsia="Arial" w:hAnsi="Arial"/>
                <w:color w:val="000000"/>
              </w:rPr>
            </w:pPr>
            <w:r w:rsidDel="00000000" w:rsidR="00000000" w:rsidRPr="00000000">
              <w:rPr>
                <w:rtl w:val="0"/>
              </w:rPr>
            </w:r>
          </w:p>
          <w:p w:rsidR="00000000" w:rsidDel="00000000" w:rsidP="00000000" w:rsidRDefault="00000000" w:rsidRPr="00000000" w14:paraId="0000011C">
            <w:pPr>
              <w:rPr>
                <w:rFonts w:ascii="Arial" w:cs="Arial" w:eastAsia="Arial" w:hAnsi="Arial"/>
                <w:color w:val="000000"/>
              </w:rPr>
            </w:pPr>
            <w:r w:rsidDel="00000000" w:rsidR="00000000" w:rsidRPr="00000000">
              <w:rPr>
                <w:rtl w:val="0"/>
              </w:rPr>
            </w:r>
          </w:p>
          <w:p w:rsidR="00000000" w:rsidDel="00000000" w:rsidP="00000000" w:rsidRDefault="00000000" w:rsidRPr="00000000" w14:paraId="0000011D">
            <w:pPr>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20">
      <w:pPr>
        <w:rPr>
          <w:rFonts w:ascii="Arial" w:cs="Arial" w:eastAsia="Arial" w:hAnsi="Arial"/>
          <w:color w:val="000000"/>
        </w:rPr>
      </w:pPr>
      <w:r w:rsidDel="00000000" w:rsidR="00000000" w:rsidRPr="00000000">
        <w:rPr>
          <w:rtl w:val="0"/>
        </w:rPr>
      </w:r>
    </w:p>
    <w:p w:rsidR="00000000" w:rsidDel="00000000" w:rsidP="00000000" w:rsidRDefault="00000000" w:rsidRPr="00000000" w14:paraId="00000121">
      <w:pPr>
        <w:ind w:right="-52"/>
        <w:rPr>
          <w:rFonts w:ascii="Arial" w:cs="Arial" w:eastAsia="Arial" w:hAnsi="Arial"/>
          <w:color w:val="222a35"/>
        </w:rPr>
      </w:pPr>
      <w:r w:rsidDel="00000000" w:rsidR="00000000" w:rsidRPr="00000000">
        <w:rPr>
          <w:rFonts w:ascii="Arial" w:cs="Arial" w:eastAsia="Arial" w:hAnsi="Arial"/>
          <w:color w:val="222a35"/>
          <w:rtl w:val="0"/>
        </w:rPr>
        <w:t xml:space="preserve">The first part of the above Assessment Against the Teachers’ Standards, must be completed, signed below and emailed to </w:t>
      </w:r>
      <w:hyperlink r:id="rId8">
        <w:r w:rsidDel="00000000" w:rsidR="00000000" w:rsidRPr="00000000">
          <w:rPr>
            <w:rFonts w:ascii="Arial" w:cs="Arial" w:eastAsia="Arial" w:hAnsi="Arial"/>
            <w:color w:val="0000ff"/>
            <w:u w:val="single"/>
            <w:rtl w:val="0"/>
          </w:rPr>
          <w:t xml:space="preserve">AO@Derby.ac.uk</w:t>
        </w:r>
      </w:hyperlink>
      <w:r w:rsidDel="00000000" w:rsidR="00000000" w:rsidRPr="00000000">
        <w:rPr>
          <w:rFonts w:ascii="Arial" w:cs="Arial" w:eastAsia="Arial" w:hAnsi="Arial"/>
          <w:color w:val="222a35"/>
          <w:rtl w:val="0"/>
        </w:rPr>
        <w:t xml:space="preserve"> as part of the application stage </w:t>
      </w:r>
      <w:r w:rsidDel="00000000" w:rsidR="00000000" w:rsidRPr="00000000">
        <w:rPr>
          <w:rFonts w:ascii="Arial" w:cs="Arial" w:eastAsia="Arial" w:hAnsi="Arial"/>
          <w:b w:val="1"/>
          <w:color w:val="222a35"/>
          <w:rtl w:val="0"/>
        </w:rPr>
        <w:t xml:space="preserve">prior to any interview taking place</w:t>
      </w:r>
      <w:r w:rsidDel="00000000" w:rsidR="00000000" w:rsidRPr="00000000">
        <w:rPr>
          <w:rFonts w:ascii="Arial" w:cs="Arial" w:eastAsia="Arial" w:hAnsi="Arial"/>
          <w:color w:val="222a35"/>
          <w:rtl w:val="0"/>
        </w:rPr>
        <w:t xml:space="preserve">.</w:t>
      </w:r>
    </w:p>
    <w:p w:rsidR="00000000" w:rsidDel="00000000" w:rsidP="00000000" w:rsidRDefault="00000000" w:rsidRPr="00000000" w14:paraId="00000122">
      <w:pPr>
        <w:ind w:right="-52"/>
        <w:rPr>
          <w:rFonts w:ascii="Arial" w:cs="Arial" w:eastAsia="Arial" w:hAnsi="Arial"/>
          <w:color w:val="222a35"/>
        </w:rPr>
      </w:pPr>
      <w:r w:rsidDel="00000000" w:rsidR="00000000" w:rsidRPr="00000000">
        <w:rPr>
          <w:rtl w:val="0"/>
        </w:rPr>
      </w:r>
    </w:p>
    <w:p w:rsidR="00000000" w:rsidDel="00000000" w:rsidP="00000000" w:rsidRDefault="00000000" w:rsidRPr="00000000" w14:paraId="00000123">
      <w:pPr>
        <w:ind w:right="-52"/>
        <w:rPr>
          <w:rFonts w:ascii="Arial" w:cs="Arial" w:eastAsia="Arial" w:hAnsi="Arial"/>
          <w:color w:val="222a35"/>
        </w:rPr>
      </w:pPr>
      <w:r w:rsidDel="00000000" w:rsidR="00000000" w:rsidRPr="00000000">
        <w:rPr>
          <w:rtl w:val="0"/>
        </w:rPr>
      </w:r>
    </w:p>
    <w:p w:rsidR="00000000" w:rsidDel="00000000" w:rsidP="00000000" w:rsidRDefault="00000000" w:rsidRPr="00000000" w14:paraId="00000124">
      <w:pPr>
        <w:ind w:right="-52"/>
        <w:rPr>
          <w:rFonts w:ascii="Arial" w:cs="Arial" w:eastAsia="Arial" w:hAnsi="Arial"/>
          <w:b w:val="1"/>
          <w:color w:val="222a35"/>
        </w:rPr>
      </w:pPr>
      <w:r w:rsidDel="00000000" w:rsidR="00000000" w:rsidRPr="00000000">
        <w:rPr>
          <w:rFonts w:ascii="Arial" w:cs="Arial" w:eastAsia="Arial" w:hAnsi="Arial"/>
          <w:b w:val="1"/>
          <w:color w:val="222a35"/>
          <w:rtl w:val="0"/>
        </w:rPr>
        <w:t xml:space="preserve">Signed</w:t>
        <w:tab/>
        <w:tab/>
        <w:tab/>
        <w:tab/>
        <w:tab/>
        <w:tab/>
        <w:tab/>
        <w:tab/>
        <w:t xml:space="preserve">Date</w:t>
      </w:r>
    </w:p>
    <w:p w:rsidR="00000000" w:rsidDel="00000000" w:rsidP="00000000" w:rsidRDefault="00000000" w:rsidRPr="00000000" w14:paraId="00000125">
      <w:pPr>
        <w:ind w:right="-52"/>
        <w:rPr>
          <w:rFonts w:ascii="Arial" w:cs="Arial" w:eastAsia="Arial" w:hAnsi="Arial"/>
          <w:b w:val="1"/>
          <w:color w:val="222a35"/>
          <w:sz w:val="22"/>
          <w:szCs w:val="22"/>
        </w:rPr>
      </w:pPr>
      <w:r w:rsidDel="00000000" w:rsidR="00000000" w:rsidRPr="00000000">
        <w:rPr>
          <w:rFonts w:ascii="Arial" w:cs="Arial" w:eastAsia="Arial" w:hAnsi="Arial"/>
          <w:b w:val="1"/>
          <w:color w:val="222a35"/>
          <w:sz w:val="22"/>
          <w:szCs w:val="22"/>
          <w:rtl w:val="0"/>
        </w:rPr>
        <w:t xml:space="preserve">(Head Teacher)</w:t>
      </w:r>
    </w:p>
    <w:p w:rsidR="00000000" w:rsidDel="00000000" w:rsidP="00000000" w:rsidRDefault="00000000" w:rsidRPr="00000000" w14:paraId="00000126">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7">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8">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9">
      <w:pPr>
        <w:ind w:right="-52"/>
        <w:rPr>
          <w:rFonts w:ascii="Arial" w:cs="Arial" w:eastAsia="Arial" w:hAnsi="Arial"/>
          <w:b w:val="1"/>
          <w:color w:val="222a35"/>
        </w:rPr>
      </w:pPr>
      <w:r w:rsidDel="00000000" w:rsidR="00000000" w:rsidRPr="00000000">
        <w:rPr>
          <w:rFonts w:ascii="Arial" w:cs="Arial" w:eastAsia="Arial" w:hAnsi="Arial"/>
          <w:b w:val="1"/>
          <w:color w:val="222a35"/>
          <w:rtl w:val="0"/>
        </w:rPr>
        <w:t xml:space="preserve">Signed</w:t>
        <w:tab/>
        <w:tab/>
        <w:tab/>
        <w:tab/>
        <w:tab/>
        <w:tab/>
        <w:tab/>
        <w:tab/>
        <w:t xml:space="preserve">Date</w:t>
      </w:r>
    </w:p>
    <w:p w:rsidR="00000000" w:rsidDel="00000000" w:rsidP="00000000" w:rsidRDefault="00000000" w:rsidRPr="00000000" w14:paraId="0000012A">
      <w:pPr>
        <w:ind w:right="-52"/>
        <w:rPr>
          <w:rFonts w:ascii="Arial" w:cs="Arial" w:eastAsia="Arial" w:hAnsi="Arial"/>
          <w:b w:val="1"/>
          <w:color w:val="222a35"/>
          <w:sz w:val="22"/>
          <w:szCs w:val="22"/>
        </w:rPr>
      </w:pPr>
      <w:r w:rsidDel="00000000" w:rsidR="00000000" w:rsidRPr="00000000">
        <w:rPr>
          <w:rFonts w:ascii="Arial" w:cs="Arial" w:eastAsia="Arial" w:hAnsi="Arial"/>
          <w:b w:val="1"/>
          <w:color w:val="222a35"/>
          <w:sz w:val="22"/>
          <w:szCs w:val="22"/>
          <w:rtl w:val="0"/>
        </w:rPr>
        <w:t xml:space="preserve">(Mentor)</w:t>
      </w:r>
    </w:p>
    <w:p w:rsidR="00000000" w:rsidDel="00000000" w:rsidP="00000000" w:rsidRDefault="00000000" w:rsidRPr="00000000" w14:paraId="0000012B">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C">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D">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2E">
      <w:pPr>
        <w:ind w:right="-52"/>
        <w:rPr>
          <w:rFonts w:ascii="Arial" w:cs="Arial" w:eastAsia="Arial" w:hAnsi="Arial"/>
          <w:b w:val="1"/>
          <w:color w:val="222a35"/>
        </w:rPr>
      </w:pPr>
      <w:r w:rsidDel="00000000" w:rsidR="00000000" w:rsidRPr="00000000">
        <w:rPr>
          <w:rFonts w:ascii="Arial" w:cs="Arial" w:eastAsia="Arial" w:hAnsi="Arial"/>
          <w:b w:val="1"/>
          <w:color w:val="222a35"/>
          <w:rtl w:val="0"/>
        </w:rPr>
        <w:t xml:space="preserve">Signed</w:t>
        <w:tab/>
        <w:tab/>
        <w:tab/>
        <w:tab/>
        <w:tab/>
        <w:tab/>
        <w:tab/>
        <w:tab/>
        <w:t xml:space="preserve">Date</w:t>
      </w:r>
    </w:p>
    <w:p w:rsidR="00000000" w:rsidDel="00000000" w:rsidP="00000000" w:rsidRDefault="00000000" w:rsidRPr="00000000" w14:paraId="0000012F">
      <w:pPr>
        <w:ind w:right="-52"/>
        <w:rPr>
          <w:rFonts w:ascii="Arial" w:cs="Arial" w:eastAsia="Arial" w:hAnsi="Arial"/>
          <w:b w:val="1"/>
          <w:color w:val="222a35"/>
          <w:sz w:val="22"/>
          <w:szCs w:val="22"/>
        </w:rPr>
      </w:pPr>
      <w:r w:rsidDel="00000000" w:rsidR="00000000" w:rsidRPr="00000000">
        <w:rPr>
          <w:rFonts w:ascii="Arial" w:cs="Arial" w:eastAsia="Arial" w:hAnsi="Arial"/>
          <w:b w:val="1"/>
          <w:color w:val="222a35"/>
          <w:sz w:val="22"/>
          <w:szCs w:val="22"/>
          <w:rtl w:val="0"/>
        </w:rPr>
        <w:t xml:space="preserve">(Candidate)</w:t>
      </w:r>
    </w:p>
    <w:p w:rsidR="00000000" w:rsidDel="00000000" w:rsidP="00000000" w:rsidRDefault="00000000" w:rsidRPr="00000000" w14:paraId="00000130">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31">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32">
      <w:pPr>
        <w:ind w:right="-52"/>
        <w:rPr>
          <w:rFonts w:ascii="Arial" w:cs="Arial" w:eastAsia="Arial" w:hAnsi="Arial"/>
          <w:b w:val="1"/>
          <w:color w:val="222a35"/>
        </w:rPr>
      </w:pPr>
      <w:r w:rsidDel="00000000" w:rsidR="00000000" w:rsidRPr="00000000">
        <w:rPr>
          <w:rtl w:val="0"/>
        </w:rPr>
      </w:r>
    </w:p>
    <w:p w:rsidR="00000000" w:rsidDel="00000000" w:rsidP="00000000" w:rsidRDefault="00000000" w:rsidRPr="00000000" w14:paraId="00000133">
      <w:pPr>
        <w:ind w:right="-52"/>
        <w:rPr>
          <w:rFonts w:ascii="Arial" w:cs="Arial" w:eastAsia="Arial" w:hAnsi="Arial"/>
          <w:b w:val="1"/>
          <w:color w:val="222a35"/>
        </w:rPr>
      </w:pPr>
      <w:r w:rsidDel="00000000" w:rsidR="00000000" w:rsidRPr="00000000">
        <w:rPr>
          <w:rFonts w:ascii="Arial" w:cs="Arial" w:eastAsia="Arial" w:hAnsi="Arial"/>
          <w:b w:val="1"/>
          <w:color w:val="222a35"/>
          <w:rtl w:val="0"/>
        </w:rPr>
        <w:t xml:space="preserve">Signed</w:t>
        <w:tab/>
        <w:tab/>
        <w:tab/>
        <w:tab/>
        <w:tab/>
        <w:tab/>
        <w:tab/>
        <w:tab/>
        <w:t xml:space="preserve">Date</w:t>
      </w:r>
    </w:p>
    <w:p w:rsidR="00000000" w:rsidDel="00000000" w:rsidP="00000000" w:rsidRDefault="00000000" w:rsidRPr="00000000" w14:paraId="00000134">
      <w:pPr>
        <w:ind w:right="-52"/>
        <w:rPr>
          <w:rFonts w:ascii="Arial" w:cs="Arial" w:eastAsia="Arial" w:hAnsi="Arial"/>
          <w:b w:val="1"/>
          <w:color w:val="222a35"/>
          <w:sz w:val="22"/>
          <w:szCs w:val="22"/>
        </w:rPr>
      </w:pPr>
      <w:r w:rsidDel="00000000" w:rsidR="00000000" w:rsidRPr="00000000">
        <w:rPr>
          <w:rFonts w:ascii="Arial" w:cs="Arial" w:eastAsia="Arial" w:hAnsi="Arial"/>
          <w:b w:val="1"/>
          <w:color w:val="222a35"/>
          <w:sz w:val="22"/>
          <w:szCs w:val="22"/>
          <w:rtl w:val="0"/>
        </w:rPr>
        <w:t xml:space="preserve">(Assessor)</w:t>
      </w:r>
    </w:p>
    <w:p w:rsidR="00000000" w:rsidDel="00000000" w:rsidP="00000000" w:rsidRDefault="00000000" w:rsidRPr="00000000" w14:paraId="00000135">
      <w:pPr>
        <w:ind w:right="-52"/>
        <w:rPr>
          <w:rFonts w:ascii="Arial" w:cs="Arial" w:eastAsia="Arial" w:hAnsi="Arial"/>
          <w:b w:val="1"/>
          <w:color w:val="222a35"/>
          <w:sz w:val="22"/>
          <w:szCs w:val="22"/>
        </w:rPr>
      </w:pPr>
      <w:r w:rsidDel="00000000" w:rsidR="00000000" w:rsidRPr="00000000">
        <w:rPr>
          <w:rtl w:val="0"/>
        </w:rPr>
      </w:r>
    </w:p>
    <w:p w:rsidR="00000000" w:rsidDel="00000000" w:rsidP="00000000" w:rsidRDefault="00000000" w:rsidRPr="00000000" w14:paraId="00000136">
      <w:pPr>
        <w:ind w:right="-52"/>
        <w:rPr>
          <w:rFonts w:ascii="Arial" w:cs="Arial" w:eastAsia="Arial" w:hAnsi="Arial"/>
          <w:b w:val="1"/>
          <w:color w:val="222a35"/>
          <w:sz w:val="22"/>
          <w:szCs w:val="22"/>
        </w:rPr>
      </w:pPr>
      <w:r w:rsidDel="00000000" w:rsidR="00000000" w:rsidRPr="00000000">
        <w:rPr>
          <w:rtl w:val="0"/>
        </w:rPr>
      </w:r>
    </w:p>
    <w:p w:rsidR="00000000" w:rsidDel="00000000" w:rsidP="00000000" w:rsidRDefault="00000000" w:rsidRPr="00000000" w14:paraId="00000137">
      <w:pPr>
        <w:ind w:right="-52"/>
        <w:rPr>
          <w:rFonts w:ascii="Arial" w:cs="Arial" w:eastAsia="Arial" w:hAnsi="Arial"/>
          <w:color w:val="222a35"/>
        </w:rPr>
      </w:pPr>
      <w:r w:rsidDel="00000000" w:rsidR="00000000" w:rsidRPr="00000000">
        <w:rPr>
          <w:rFonts w:ascii="Arial" w:cs="Arial" w:eastAsia="Arial" w:hAnsi="Arial"/>
          <w:color w:val="222a35"/>
          <w:rtl w:val="0"/>
        </w:rPr>
        <w:t xml:space="preserve">At the </w:t>
      </w:r>
      <w:r w:rsidDel="00000000" w:rsidR="00000000" w:rsidRPr="00000000">
        <w:rPr>
          <w:rFonts w:ascii="Arial" w:cs="Arial" w:eastAsia="Arial" w:hAnsi="Arial"/>
          <w:b w:val="1"/>
          <w:color w:val="222a35"/>
          <w:rtl w:val="0"/>
        </w:rPr>
        <w:t xml:space="preserve">end</w:t>
      </w:r>
      <w:r w:rsidDel="00000000" w:rsidR="00000000" w:rsidRPr="00000000">
        <w:rPr>
          <w:rFonts w:ascii="Arial" w:cs="Arial" w:eastAsia="Arial" w:hAnsi="Arial"/>
          <w:color w:val="222a35"/>
          <w:rtl w:val="0"/>
        </w:rPr>
        <w:t xml:space="preserve"> of the assessment period, one fully signed copy of the summative comments should be given to the student to upload onto the University of Derby module, and one copy scanned and emailed to the assessor.</w:t>
      </w:r>
    </w:p>
    <w:p w:rsidR="00000000" w:rsidDel="00000000" w:rsidP="00000000" w:rsidRDefault="00000000" w:rsidRPr="00000000" w14:paraId="00000138">
      <w:pPr>
        <w:ind w:right="-52"/>
        <w:rPr>
          <w:rFonts w:ascii="Arial" w:cs="Arial" w:eastAsia="Arial" w:hAnsi="Arial"/>
          <w:b w:val="1"/>
          <w:color w:val="222a35"/>
          <w:sz w:val="22"/>
          <w:szCs w:val="22"/>
        </w:rPr>
      </w:pPr>
      <w:r w:rsidDel="00000000" w:rsidR="00000000" w:rsidRPr="00000000">
        <w:rPr>
          <w:rtl w:val="0"/>
        </w:rPr>
      </w:r>
    </w:p>
    <w:p w:rsidR="00000000" w:rsidDel="00000000" w:rsidP="00000000" w:rsidRDefault="00000000" w:rsidRPr="00000000" w14:paraId="00000139">
      <w:pPr>
        <w:ind w:right="-52"/>
        <w:jc w:val="center"/>
        <w:rPr>
          <w:rFonts w:ascii="Arial" w:cs="Arial" w:eastAsia="Arial" w:hAnsi="Arial"/>
          <w:b w:val="1"/>
          <w:i w:val="1"/>
          <w:color w:val="222a35"/>
          <w:sz w:val="22"/>
          <w:szCs w:val="22"/>
        </w:rPr>
      </w:pPr>
      <w:r w:rsidDel="00000000" w:rsidR="00000000" w:rsidRPr="00000000">
        <w:rPr>
          <w:rFonts w:ascii="Arial" w:cs="Arial" w:eastAsia="Arial" w:hAnsi="Arial"/>
          <w:b w:val="1"/>
          <w:i w:val="1"/>
          <w:color w:val="222a35"/>
          <w:sz w:val="22"/>
          <w:szCs w:val="22"/>
          <w:rtl w:val="0"/>
        </w:rPr>
        <w:t xml:space="preserve">Thank you for supporting our partnership and students.</w:t>
      </w:r>
    </w:p>
    <w:sectPr>
      <w:headerReference r:id="rId9" w:type="default"/>
      <w:footerReference r:id="rId10"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5422265</wp:posOffset>
          </wp:positionH>
          <wp:positionV relativeFrom="paragraph">
            <wp:posOffset>-430529</wp:posOffset>
          </wp:positionV>
          <wp:extent cx="1171575" cy="1171575"/>
          <wp:effectExtent b="0" l="0" r="0" t="0"/>
          <wp:wrapSquare wrapText="bothSides" distB="0" distT="0" distL="114300" distR="114300"/>
          <wp:docPr descr="University of Derby Logo" id="7" name="image1.png"/>
          <a:graphic>
            <a:graphicData uri="http://schemas.openxmlformats.org/drawingml/2006/picture">
              <pic:pic>
                <pic:nvPicPr>
                  <pic:cNvPr descr="University of Derby Logo" id="0" name="image1.png"/>
                  <pic:cNvPicPr preferRelativeResize="0"/>
                </pic:nvPicPr>
                <pic:blipFill>
                  <a:blip r:embed="rId1"/>
                  <a:srcRect b="0" l="0" r="0" t="0"/>
                  <a:stretch>
                    <a:fillRect/>
                  </a:stretch>
                </pic:blipFill>
                <pic:spPr>
                  <a:xfrm>
                    <a:off x="0" y="0"/>
                    <a:ext cx="1171575" cy="1171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Body"/>
    <w:qFormat w:val="1"/>
    <w:rsid w:val="00885DAA"/>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Text" w:customStyle="1">
    <w:name w:val="Heading Text"/>
    <w:basedOn w:val="Normal"/>
    <w:qFormat w:val="1"/>
    <w:rsid w:val="00885DAA"/>
    <w:pPr>
      <w:spacing w:before="240"/>
    </w:pPr>
    <w:rPr>
      <w:rFonts w:ascii="Arial" w:cs="Times New Roman (Body CS)" w:hAnsi="Arial"/>
      <w:b w:val="1"/>
      <w:color w:val="000000" w:themeColor="text1"/>
      <w:sz w:val="48"/>
    </w:rPr>
  </w:style>
  <w:style w:type="paragraph" w:styleId="Header">
    <w:name w:val="header"/>
    <w:basedOn w:val="Normal"/>
    <w:link w:val="HeaderChar"/>
    <w:uiPriority w:val="99"/>
    <w:unhideWhenUsed w:val="1"/>
    <w:rsid w:val="00885DAA"/>
    <w:pPr>
      <w:tabs>
        <w:tab w:val="center" w:pos="4513"/>
        <w:tab w:val="right" w:pos="9026"/>
      </w:tabs>
    </w:pPr>
  </w:style>
  <w:style w:type="character" w:styleId="HeaderChar" w:customStyle="1">
    <w:name w:val="Header Char"/>
    <w:basedOn w:val="DefaultParagraphFont"/>
    <w:link w:val="Header"/>
    <w:uiPriority w:val="99"/>
    <w:rsid w:val="00885DAA"/>
    <w:rPr>
      <w:sz w:val="24"/>
      <w:szCs w:val="24"/>
    </w:rPr>
  </w:style>
  <w:style w:type="paragraph" w:styleId="Footer">
    <w:name w:val="footer"/>
    <w:basedOn w:val="Normal"/>
    <w:link w:val="FooterChar"/>
    <w:uiPriority w:val="99"/>
    <w:unhideWhenUsed w:val="1"/>
    <w:rsid w:val="00885DAA"/>
    <w:pPr>
      <w:tabs>
        <w:tab w:val="center" w:pos="4513"/>
        <w:tab w:val="right" w:pos="9026"/>
      </w:tabs>
    </w:pPr>
  </w:style>
  <w:style w:type="character" w:styleId="FooterChar" w:customStyle="1">
    <w:name w:val="Footer Char"/>
    <w:basedOn w:val="DefaultParagraphFont"/>
    <w:link w:val="Footer"/>
    <w:uiPriority w:val="99"/>
    <w:rsid w:val="00885DAA"/>
    <w:rPr>
      <w:sz w:val="24"/>
      <w:szCs w:val="24"/>
    </w:rPr>
  </w:style>
  <w:style w:type="paragraph" w:styleId="ListParagraph">
    <w:name w:val="List Paragraph"/>
    <w:basedOn w:val="Normal"/>
    <w:uiPriority w:val="34"/>
    <w:qFormat w:val="1"/>
    <w:rsid w:val="00A60907"/>
    <w:pPr>
      <w:ind w:left="720"/>
      <w:contextualSpacing w:val="1"/>
    </w:pPr>
  </w:style>
  <w:style w:type="character" w:styleId="Hyperlink">
    <w:name w:val="Hyperlink"/>
    <w:basedOn w:val="DefaultParagraphFont"/>
    <w:uiPriority w:val="99"/>
    <w:unhideWhenUsed w:val="1"/>
    <w:rsid w:val="00D64F11"/>
    <w:rPr>
      <w:color w:val="0000ff"/>
      <w:u w:val="single"/>
    </w:rPr>
  </w:style>
  <w:style w:type="character" w:styleId="UnresolvedMention">
    <w:name w:val="Unresolved Mention"/>
    <w:basedOn w:val="DefaultParagraphFont"/>
    <w:uiPriority w:val="99"/>
    <w:semiHidden w:val="1"/>
    <w:unhideWhenUsed w:val="1"/>
    <w:rsid w:val="00D64F11"/>
    <w:rPr>
      <w:color w:val="605e5c"/>
      <w:shd w:color="auto" w:fill="e1dfdd" w:val="clear"/>
    </w:rPr>
  </w:style>
  <w:style w:type="table" w:styleId="TableGrid">
    <w:name w:val="Table Grid"/>
    <w:basedOn w:val="TableNormal"/>
    <w:uiPriority w:val="39"/>
    <w:rsid w:val="00D64F1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O@Derby.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7cF1FgZeQK16V6pakEv80ErrRg==">CgMxLjA4AHIhMW9SeURGZEhHOWRzY3Npb2NzdDBTUnpleTBIUEJYZ01B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2023-05-22T09:24:00Z</dcterms:created>
  <dc:creator>Charlotte Bray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0x010100153E23F3AD6F874780C25A42E404B583</vt:lpwstr>
  </property>
  <property fmtid="{D5CDD505-2E9C-101B-9397-08002B2CF9AE}" pid="3" name="MediaServiceImageTags">
    <vt:lpwstr/>
  </property>
</Properties>
</file>